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40"/>
        <w:gridCol w:w="3180"/>
        <w:gridCol w:w="500"/>
        <w:gridCol w:w="3200"/>
        <w:gridCol w:w="4200"/>
        <w:gridCol w:w="40"/>
        <w:gridCol w:w="19"/>
        <w:gridCol w:w="40"/>
      </w:tblGrid>
      <w:tr w:rsidR="00BF376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F3764" w:rsidRDefault="00BF376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080" w:type="dxa"/>
            <w:gridSpan w:val="4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60"/>
              <w:gridCol w:w="60"/>
              <w:gridCol w:w="5000"/>
              <w:gridCol w:w="508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9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BF3764" w:rsidRDefault="00BF3764">
                  <w:pPr>
                    <w:pStyle w:val="EMPTYCELLSTYLE"/>
                  </w:pP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E9760B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84403828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4038282" name="Picture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C. M. de Marata</w:t>
                  </w:r>
                </w:p>
              </w:tc>
              <w:tc>
                <w:tcPr>
                  <w:tcW w:w="5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DEMONSTRAÇÃO DOS FLUXOS DE CAIXA</w:t>
                  </w: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09.261.618/0001-80</w:t>
                  </w:r>
                </w:p>
              </w:tc>
              <w:tc>
                <w:tcPr>
                  <w:tcW w:w="50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Exercício de 2021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Entidade: 2</w:t>
                  </w: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18 de Julho, 21 - 95793000</w:t>
                  </w:r>
                </w:p>
              </w:tc>
              <w:tc>
                <w:tcPr>
                  <w:tcW w:w="50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BF3764">
                  <w:pPr>
                    <w:pStyle w:val="EMPTYCELLSTYLE"/>
                  </w:pP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80" w:type="dxa"/>
                </w:tcPr>
                <w:p w:rsidR="00BF3764" w:rsidRDefault="00BF3764">
                  <w:pPr>
                    <w:pStyle w:val="EMPTYCELLSTYLE"/>
                  </w:pP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6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Rio Grande do Sul</w:t>
                  </w:r>
                </w:p>
              </w:tc>
              <w:tc>
                <w:tcPr>
                  <w:tcW w:w="5080" w:type="dxa"/>
                </w:tcPr>
                <w:p w:rsidR="00BF3764" w:rsidRDefault="00BF3764">
                  <w:pPr>
                    <w:pStyle w:val="EMPTYCELLSTYLE"/>
                  </w:pP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080" w:type="dxa"/>
            <w:gridSpan w:val="4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FLUXOS DE CAIXA DAS ATIVIDADES OPERACIONAIS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Ingressos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601.485,92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660.625,18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Tributária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de Contribuições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Patrimonial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Agropecuária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Industrial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Receita de Serviços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Remuneração das Disponibilidades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Outras Receitas Derivadas e Originárias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Transferências Recebida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ingressos operacionais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601.485,92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660.625,18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Desembolsos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587.720,81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658.260,46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Pessoal e demais despesas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587.720,81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658.260,46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Transferências concedidas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desembolsos operacionais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Fluxo de caixa líquido das atividades operacionais (I)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13.765,11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2.364,72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080" w:type="dxa"/>
            <w:gridSpan w:val="4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FLUXOS DE CAIXA DAS ATIVIDADES DE INVESTIMENTO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Ingressos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Alienação de bens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Amortização de empréstimos e financiamentos concedidos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ingressos de investimentos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Desembolsos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22.650,80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26.180,40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Aquisição de ativo não circulante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22.650,80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26.180,40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Concessão de empréstimos e financiamentos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desembolsos de investimentos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Fluxo de caixa líquido das atividades de investimento (II)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-22.650,80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-26.180,40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080" w:type="dxa"/>
            <w:gridSpan w:val="4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FLUXOS DE CAIXA DAS ATIVIDADES DE FINANCIAMENTO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Ingressos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Operações de crédito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Integralização do capital social de empresas dependentes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ingressos de financiamentos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Desembolsos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Amortização /Refinanciamento da dívida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desembolsos de financiamentos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Fluxo de caixa líquido das atividades de financiamento (III)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080" w:type="dxa"/>
            <w:gridSpan w:val="4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GERAÇÃO LÍQUIDA DE CAIXA E EQUIVALENTE DE CAIXA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GERAÇÃO LÍQUIDA DE CAIXA E EQUIVALENTE DE CAIXA ( I + II + III )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-8.885,69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-23.815,68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Caixa e Equivalentes de caixa inicial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21.770,82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45.586,50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Caixa e Equivalente de caixa final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12.885,13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21.770,82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2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TRANSFERÊNCIAS RECEBIDAS E CONCEDIDAS</w:t>
            </w: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TRANSFERÊNCIAS RECEBIDAS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Intergovernamentais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da União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de Estados e Distrito Federal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de Municípios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Intragovernamentais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Outras transferências recebidas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Total das Transferências Recebidas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TRANSFERÊNCIAS CONCEDIDAS</w:t>
            </w: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Intergovernamentais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</w:trPr>
        <w:tc>
          <w:tcPr>
            <w:tcW w:w="1" w:type="dxa"/>
          </w:tcPr>
          <w:p w:rsidR="00BF3764" w:rsidRDefault="00BF376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20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5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4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 União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 Estados e Distrito Federal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 Municípios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Intragovernamentais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Outras transferências concedidas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Total das Transferências Concedidas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8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DESEMBOLSOS DE PESSOAL E DEMAIS DESPESAS POR FUNÇÃO</w:t>
            </w: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Legislativa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587.720,81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658.260,46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Judiciária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Essencial à Justiça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Administração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Defesa Nacional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Segurança Pública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Relações Exteriores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Assistência Social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Previdência Social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Saúde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Trabalho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Educação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Cultura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Direitos da Cidadania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Urbanismo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Habitação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Saneamento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Gestão Ambiental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Ciência e Tecnologia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Agricultura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Organização Agrária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Indústria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Comércio e Serviços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Comunicações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Energia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Transporte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Desporto e Lazer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Encargos Especial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4"/>
                    </w:rPr>
                    <w:t>Total dos Desembolsos de Pessoal e Demais Despesas por Função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587.720,81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658.260,46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8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JUROS E ENCARGOS DA DÍVIDA</w:t>
            </w: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</w:tcPr>
                <w:p w:rsidR="00BF3764" w:rsidRDefault="00BF376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Atual</w:t>
                  </w:r>
                </w:p>
              </w:tc>
              <w:tc>
                <w:tcPr>
                  <w:tcW w:w="2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Exercício Anterior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Juros e Correção Monetária da Dívida Interna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Juros e Correção Monetária da Dívida Externa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Outros Encargos da Dívida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100"/>
              <w:gridCol w:w="2000"/>
              <w:gridCol w:w="200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7100" w:type="dxa"/>
                  <w:tcBorders>
                    <w:left w:val="single" w:sz="0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Total dos Juros e Encargos da Dívida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vAlign w:val="center"/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764" w:rsidRDefault="00BF3764"/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2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5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4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8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MAICO SCHMITT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Presidente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CPF: 016.583.560-55</w:t>
            </w:r>
          </w:p>
        </w:tc>
        <w:tc>
          <w:tcPr>
            <w:tcW w:w="5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BF3764" w:rsidRDefault="00E9760B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PAULO RICARDO GRIEBELER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Contador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CRCRS 053531/O-5</w:t>
            </w:r>
          </w:p>
        </w:tc>
        <w:tc>
          <w:tcPr>
            <w:tcW w:w="4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320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  <w:gridSpan w:val="2"/>
          </w:tcPr>
          <w:p w:rsidR="00BF3764" w:rsidRDefault="00BF3764">
            <w:pPr>
              <w:pStyle w:val="EMPTYCELLSTYLE"/>
            </w:pPr>
          </w:p>
        </w:tc>
        <w:tc>
          <w:tcPr>
            <w:tcW w:w="5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3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4200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  <w:tr w:rsidR="00BF3764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hRule="exact" w:val="480"/>
        </w:trPr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200"/>
              <w:gridCol w:w="3880"/>
              <w:gridCol w:w="40"/>
            </w:tblGrid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1100" w:type="dxa"/>
                  <w:gridSpan w:val="3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BF3764">
                  <w:pPr>
                    <w:pStyle w:val="EMPTYCELLSTYLE"/>
                  </w:pPr>
                </w:p>
              </w:tc>
            </w:tr>
            <w:tr w:rsidR="00BF37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72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E9760B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07/04/2022, Hora da emissão 10:34:15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BF3764" w:rsidRDefault="00E9760B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Emitido por Paulo Ricardo Griebeler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2 de 2</w:t>
                  </w:r>
                </w:p>
              </w:tc>
              <w:tc>
                <w:tcPr>
                  <w:tcW w:w="20" w:type="dxa"/>
                </w:tcPr>
                <w:p w:rsidR="00BF3764" w:rsidRDefault="00BF3764">
                  <w:pPr>
                    <w:pStyle w:val="EMPTYCELLSTYLE"/>
                  </w:pPr>
                </w:p>
              </w:tc>
            </w:tr>
          </w:tbl>
          <w:p w:rsidR="00BF3764" w:rsidRDefault="00BF3764">
            <w:pPr>
              <w:pStyle w:val="EMPTYCELLSTYLE"/>
            </w:pPr>
          </w:p>
        </w:tc>
        <w:tc>
          <w:tcPr>
            <w:tcW w:w="1" w:type="dxa"/>
          </w:tcPr>
          <w:p w:rsidR="00BF3764" w:rsidRDefault="00BF3764">
            <w:pPr>
              <w:pStyle w:val="EMPTYCELLSTYLE"/>
            </w:pPr>
          </w:p>
        </w:tc>
      </w:tr>
    </w:tbl>
    <w:p w:rsidR="00E9760B" w:rsidRDefault="00E9760B"/>
    <w:sectPr w:rsidR="00E9760B" w:rsidSect="00BF376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800"/>
  <w:hyphenationZone w:val="425"/>
  <w:characterSpacingControl w:val="doNotCompress"/>
  <w:compat/>
  <w:rsids>
    <w:rsidRoot w:val="00BF3764"/>
    <w:rsid w:val="00BF3764"/>
    <w:rsid w:val="00E9760B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BF3764"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sid w:val="00BF3764"/>
    <w:rPr>
      <w:rFonts w:ascii="SansSerif" w:eastAsia="SansSerif" w:hAnsi="SansSerif" w:cs="SansSerif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6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Maratá</dc:creator>
  <cp:lastModifiedBy>Windows</cp:lastModifiedBy>
  <cp:revision>2</cp:revision>
  <dcterms:created xsi:type="dcterms:W3CDTF">2022-04-25T19:56:00Z</dcterms:created>
  <dcterms:modified xsi:type="dcterms:W3CDTF">2022-04-25T19:56:00Z</dcterms:modified>
</cp:coreProperties>
</file>